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C59B8" w14:textId="77777777" w:rsidR="006144F7" w:rsidRPr="006144F7" w:rsidRDefault="006144F7" w:rsidP="006144F7">
      <w:pPr>
        <w:shd w:val="clear" w:color="auto" w:fill="E8F0F9"/>
        <w:spacing w:after="0" w:line="240" w:lineRule="auto"/>
        <w:outlineLvl w:val="1"/>
        <w:rPr>
          <w:rFonts w:ascii="Arial" w:eastAsia="Times New Roman" w:hAnsi="Arial" w:cs="Arial"/>
          <w:b/>
          <w:bCs/>
          <w:color w:val="4A4A4A"/>
          <w:sz w:val="18"/>
          <w:szCs w:val="18"/>
          <w:lang w:eastAsia="hr-HR"/>
        </w:rPr>
      </w:pPr>
      <w:r w:rsidRPr="006144F7">
        <w:rPr>
          <w:rFonts w:ascii="Arial" w:eastAsia="Times New Roman" w:hAnsi="Arial" w:cs="Arial"/>
          <w:b/>
          <w:bCs/>
          <w:color w:val="4A4A4A"/>
          <w:sz w:val="18"/>
          <w:szCs w:val="18"/>
          <w:lang w:eastAsia="hr-HR"/>
        </w:rPr>
        <w:t>Zahtjev za ponovnu uporabu informacija</w:t>
      </w:r>
    </w:p>
    <w:p w14:paraId="2FBAB851" w14:textId="77777777" w:rsidR="006144F7" w:rsidRPr="006144F7" w:rsidRDefault="006144F7" w:rsidP="006144F7">
      <w:pPr>
        <w:shd w:val="clear" w:color="auto" w:fill="E8F0F9"/>
        <w:spacing w:after="195" w:line="270" w:lineRule="atLeast"/>
        <w:rPr>
          <w:rFonts w:ascii="Arial" w:eastAsia="Times New Roman" w:hAnsi="Arial" w:cs="Arial"/>
          <w:color w:val="4A4A4A"/>
          <w:sz w:val="18"/>
          <w:szCs w:val="18"/>
          <w:lang w:eastAsia="hr-HR"/>
        </w:rPr>
      </w:pPr>
      <w:r w:rsidRPr="006144F7">
        <w:rPr>
          <w:rFonts w:ascii="Arial" w:eastAsia="Times New Roman" w:hAnsi="Arial" w:cs="Arial"/>
          <w:color w:val="4A4A4A"/>
          <w:sz w:val="18"/>
          <w:szCs w:val="18"/>
          <w:lang w:eastAsia="hr-HR"/>
        </w:rPr>
        <w:br/>
        <w:t>Pravo na ponovnu uporabu informacija uređeno je člankom 27. Zakona o pravu na pristup informacijama ("Narodne novine", broj 25/13):</w:t>
      </w:r>
    </w:p>
    <w:p w14:paraId="293DD86A" w14:textId="77777777" w:rsidR="006144F7" w:rsidRPr="006144F7" w:rsidRDefault="006144F7" w:rsidP="006144F7">
      <w:pPr>
        <w:shd w:val="clear" w:color="auto" w:fill="E8F0F9"/>
        <w:spacing w:after="195" w:line="270" w:lineRule="atLeast"/>
        <w:rPr>
          <w:rFonts w:ascii="Arial" w:eastAsia="Times New Roman" w:hAnsi="Arial" w:cs="Arial"/>
          <w:color w:val="4A4A4A"/>
          <w:sz w:val="18"/>
          <w:szCs w:val="18"/>
          <w:lang w:eastAsia="hr-HR"/>
        </w:rPr>
      </w:pPr>
      <w:r w:rsidRPr="006144F7">
        <w:rPr>
          <w:rFonts w:ascii="Arial" w:eastAsia="Times New Roman" w:hAnsi="Arial" w:cs="Arial"/>
          <w:color w:val="4A4A4A"/>
          <w:sz w:val="18"/>
          <w:szCs w:val="18"/>
          <w:lang w:eastAsia="hr-HR"/>
        </w:rPr>
        <w:t>(1) Svaki korisnik ima pravo na ponovnu uporabu informacija u komercijalne ili nekomercijalne svrhe, u skladu s odredbama toga Zakona.</w:t>
      </w:r>
    </w:p>
    <w:p w14:paraId="44A41DF1" w14:textId="77777777" w:rsidR="006144F7" w:rsidRPr="006144F7" w:rsidRDefault="006144F7" w:rsidP="006144F7">
      <w:pPr>
        <w:shd w:val="clear" w:color="auto" w:fill="E8F0F9"/>
        <w:spacing w:after="195" w:line="270" w:lineRule="atLeast"/>
        <w:rPr>
          <w:rFonts w:ascii="Arial" w:eastAsia="Times New Roman" w:hAnsi="Arial" w:cs="Arial"/>
          <w:color w:val="4A4A4A"/>
          <w:sz w:val="18"/>
          <w:szCs w:val="18"/>
          <w:lang w:eastAsia="hr-HR"/>
        </w:rPr>
      </w:pPr>
      <w:r w:rsidRPr="006144F7">
        <w:rPr>
          <w:rFonts w:ascii="Arial" w:eastAsia="Times New Roman" w:hAnsi="Arial" w:cs="Arial"/>
          <w:color w:val="4A4A4A"/>
          <w:sz w:val="18"/>
          <w:szCs w:val="18"/>
          <w:lang w:eastAsia="hr-HR"/>
        </w:rPr>
        <w:t>(2) U svrhu ponovne uporabe informacija tijelo javne vlasti će učiniti svoje informacije dostupnima u elektroničkom obliku kad god je to moguće i primjereno. Tijelo javne vlasti nema obvezu osigurati pretvorbu informacija iz jednog oblika u drugi niti osigurati uporabu dijela informacije te nema obvezu obnavljati (ažurirati, nadograđivati, nastaviti stvarati) određenu informaciju samo u svrhu ponovne uporabe.</w:t>
      </w:r>
    </w:p>
    <w:p w14:paraId="671D92AC" w14:textId="77777777" w:rsidR="006144F7" w:rsidRPr="006144F7" w:rsidRDefault="006144F7" w:rsidP="006144F7">
      <w:pPr>
        <w:shd w:val="clear" w:color="auto" w:fill="E8F0F9"/>
        <w:spacing w:after="195" w:line="270" w:lineRule="atLeast"/>
        <w:rPr>
          <w:rFonts w:ascii="Arial" w:eastAsia="Times New Roman" w:hAnsi="Arial" w:cs="Arial"/>
          <w:color w:val="4A4A4A"/>
          <w:sz w:val="18"/>
          <w:szCs w:val="18"/>
          <w:lang w:eastAsia="hr-HR"/>
        </w:rPr>
      </w:pPr>
      <w:r w:rsidRPr="006144F7">
        <w:rPr>
          <w:rFonts w:ascii="Arial" w:eastAsia="Times New Roman" w:hAnsi="Arial" w:cs="Arial"/>
          <w:color w:val="4A4A4A"/>
          <w:sz w:val="18"/>
          <w:szCs w:val="18"/>
          <w:lang w:eastAsia="hr-HR"/>
        </w:rPr>
        <w:t>U zahtjevu za ponovnu uporabu informacija podnositelj zahtjeva mora, osim podataka iz članka 18. stavka 3. ovog Zakona, navesti i:</w:t>
      </w:r>
    </w:p>
    <w:p w14:paraId="7490AE71" w14:textId="77777777" w:rsidR="006144F7" w:rsidRPr="006144F7" w:rsidRDefault="006144F7" w:rsidP="006144F7">
      <w:pPr>
        <w:spacing w:after="0" w:line="240" w:lineRule="auto"/>
        <w:rPr>
          <w:rFonts w:ascii="Times New Roman" w:eastAsia="Times New Roman" w:hAnsi="Times New Roman" w:cs="Times New Roman"/>
          <w:sz w:val="24"/>
          <w:szCs w:val="24"/>
          <w:lang w:eastAsia="hr-HR"/>
        </w:rPr>
      </w:pPr>
      <w:r w:rsidRPr="006144F7">
        <w:rPr>
          <w:rFonts w:ascii="Arial" w:eastAsia="Times New Roman" w:hAnsi="Arial" w:cs="Arial"/>
          <w:color w:val="4A4A4A"/>
          <w:sz w:val="18"/>
          <w:szCs w:val="18"/>
          <w:shd w:val="clear" w:color="auto" w:fill="E8F0F9"/>
          <w:lang w:eastAsia="hr-HR"/>
        </w:rPr>
        <w:t>1) informacije koje želi ponovno upotrijebiti,</w:t>
      </w:r>
      <w:r w:rsidRPr="006144F7">
        <w:rPr>
          <w:rFonts w:ascii="Arial" w:eastAsia="Times New Roman" w:hAnsi="Arial" w:cs="Arial"/>
          <w:color w:val="4A4A4A"/>
          <w:sz w:val="18"/>
          <w:szCs w:val="18"/>
          <w:lang w:eastAsia="hr-HR"/>
        </w:rPr>
        <w:br/>
      </w:r>
      <w:r w:rsidRPr="006144F7">
        <w:rPr>
          <w:rFonts w:ascii="Arial" w:eastAsia="Times New Roman" w:hAnsi="Arial" w:cs="Arial"/>
          <w:color w:val="4A4A4A"/>
          <w:sz w:val="18"/>
          <w:szCs w:val="18"/>
          <w:shd w:val="clear" w:color="auto" w:fill="E8F0F9"/>
          <w:lang w:eastAsia="hr-HR"/>
        </w:rPr>
        <w:t>2) način na koji želi primiti sadržaj traženih informacija,</w:t>
      </w:r>
      <w:r w:rsidRPr="006144F7">
        <w:rPr>
          <w:rFonts w:ascii="Arial" w:eastAsia="Times New Roman" w:hAnsi="Arial" w:cs="Arial"/>
          <w:color w:val="4A4A4A"/>
          <w:sz w:val="18"/>
          <w:szCs w:val="18"/>
          <w:lang w:eastAsia="hr-HR"/>
        </w:rPr>
        <w:br/>
      </w:r>
      <w:r w:rsidRPr="006144F7">
        <w:rPr>
          <w:rFonts w:ascii="Arial" w:eastAsia="Times New Roman" w:hAnsi="Arial" w:cs="Arial"/>
          <w:color w:val="4A4A4A"/>
          <w:sz w:val="18"/>
          <w:szCs w:val="18"/>
          <w:shd w:val="clear" w:color="auto" w:fill="E8F0F9"/>
          <w:lang w:eastAsia="hr-HR"/>
        </w:rPr>
        <w:t>3) svrhu u koju želi ponovno upotrijebiti informacije (komercijalna ili nekomercijalna svrha).</w:t>
      </w:r>
    </w:p>
    <w:p w14:paraId="6D811CB5" w14:textId="77777777" w:rsidR="006144F7" w:rsidRPr="006144F7" w:rsidRDefault="006144F7" w:rsidP="006144F7">
      <w:pPr>
        <w:shd w:val="clear" w:color="auto" w:fill="E8F0F9"/>
        <w:spacing w:after="195" w:line="270" w:lineRule="atLeast"/>
        <w:rPr>
          <w:rFonts w:ascii="Arial" w:eastAsia="Times New Roman" w:hAnsi="Arial" w:cs="Arial"/>
          <w:color w:val="4A4A4A"/>
          <w:sz w:val="18"/>
          <w:szCs w:val="18"/>
          <w:lang w:eastAsia="hr-HR"/>
        </w:rPr>
      </w:pPr>
      <w:r w:rsidRPr="006144F7">
        <w:rPr>
          <w:rFonts w:ascii="Arial" w:eastAsia="Times New Roman" w:hAnsi="Arial" w:cs="Arial"/>
          <w:color w:val="4A4A4A"/>
          <w:sz w:val="18"/>
          <w:szCs w:val="18"/>
          <w:lang w:eastAsia="hr-HR"/>
        </w:rPr>
        <w:t>Detaljne uvjete o ponovnoj uporabi informacija i odobravanju isključivih prava iz stavka 1. članka 34., kao i sadržaj i način objave, te s time povezano vođenje evidencije propisat će pravilnikom ministar nadležan za poslove opće uprave.</w:t>
      </w:r>
      <w:r w:rsidRPr="006144F7">
        <w:rPr>
          <w:rFonts w:ascii="Arial" w:eastAsia="Times New Roman" w:hAnsi="Arial" w:cs="Arial"/>
          <w:color w:val="4A4A4A"/>
          <w:sz w:val="18"/>
          <w:szCs w:val="18"/>
          <w:lang w:eastAsia="hr-HR"/>
        </w:rPr>
        <w:br/>
        <w:t> </w:t>
      </w:r>
    </w:p>
    <w:p w14:paraId="0D374F1B" w14:textId="77777777" w:rsidR="006144F7" w:rsidRPr="006144F7" w:rsidRDefault="006144F7" w:rsidP="006144F7">
      <w:pPr>
        <w:shd w:val="clear" w:color="auto" w:fill="E8F0F9"/>
        <w:spacing w:after="0" w:line="240" w:lineRule="auto"/>
        <w:outlineLvl w:val="1"/>
        <w:rPr>
          <w:rFonts w:ascii="Arial" w:eastAsia="Times New Roman" w:hAnsi="Arial" w:cs="Arial"/>
          <w:b/>
          <w:bCs/>
          <w:color w:val="4A4A4A"/>
          <w:sz w:val="18"/>
          <w:szCs w:val="18"/>
          <w:lang w:eastAsia="hr-HR"/>
        </w:rPr>
      </w:pPr>
      <w:r w:rsidRPr="006144F7">
        <w:rPr>
          <w:rFonts w:ascii="Arial" w:eastAsia="Times New Roman" w:hAnsi="Arial" w:cs="Arial"/>
          <w:b/>
          <w:bCs/>
          <w:color w:val="4A4A4A"/>
          <w:sz w:val="18"/>
          <w:szCs w:val="18"/>
          <w:lang w:eastAsia="hr-HR"/>
        </w:rPr>
        <w:t>Naknada troškova</w:t>
      </w:r>
    </w:p>
    <w:p w14:paraId="1DE28252" w14:textId="77777777" w:rsidR="006144F7" w:rsidRPr="006144F7" w:rsidRDefault="006144F7" w:rsidP="006144F7">
      <w:pPr>
        <w:spacing w:after="0" w:line="240" w:lineRule="auto"/>
        <w:rPr>
          <w:rFonts w:ascii="Times New Roman" w:eastAsia="Times New Roman" w:hAnsi="Times New Roman" w:cs="Times New Roman"/>
          <w:sz w:val="24"/>
          <w:szCs w:val="24"/>
          <w:lang w:eastAsia="hr-HR"/>
        </w:rPr>
      </w:pPr>
      <w:r w:rsidRPr="006144F7">
        <w:rPr>
          <w:rFonts w:ascii="Arial" w:eastAsia="Times New Roman" w:hAnsi="Arial" w:cs="Arial"/>
          <w:color w:val="4A4A4A"/>
          <w:sz w:val="18"/>
          <w:szCs w:val="18"/>
          <w:lang w:eastAsia="hr-HR"/>
        </w:rPr>
        <w:br/>
      </w:r>
    </w:p>
    <w:p w14:paraId="15AE5085" w14:textId="77777777" w:rsidR="006144F7" w:rsidRPr="006144F7" w:rsidRDefault="006144F7" w:rsidP="006144F7">
      <w:pPr>
        <w:shd w:val="clear" w:color="auto" w:fill="E8F0F9"/>
        <w:spacing w:after="195" w:line="270" w:lineRule="atLeast"/>
        <w:rPr>
          <w:rFonts w:ascii="Arial" w:eastAsia="Times New Roman" w:hAnsi="Arial" w:cs="Arial"/>
          <w:color w:val="4A4A4A"/>
          <w:sz w:val="18"/>
          <w:szCs w:val="18"/>
          <w:lang w:eastAsia="hr-HR"/>
        </w:rPr>
      </w:pPr>
      <w:r w:rsidRPr="006144F7">
        <w:rPr>
          <w:rFonts w:ascii="Arial" w:eastAsia="Times New Roman" w:hAnsi="Arial" w:cs="Arial"/>
          <w:color w:val="4A4A4A"/>
          <w:sz w:val="18"/>
          <w:szCs w:val="18"/>
          <w:lang w:eastAsia="hr-HR"/>
        </w:rPr>
        <w:t>Na pristup informacijama u postupcima pred tijelima javne vlasti ne plaćaju se upravne i sudske pristojbe. Međutim, tijelo javne vlasti ima pravo na naknadu stvarnih materijalnih troškova koji nastanu pružanjem informacije korisniku prava na pristup informacijama i ponovnu uporabu informacija, kao i na naknadu troškova dostave tražene informacije, koja se naplaćuje sukladno Kriterijima za određivanje visine naknade, a koje će utvrditi Povjerenik za informiranje. Kada se utvrde kriteriji, Državna komisija za kontrolu postupaka javne nabave će, sukladno odredbama čl. 32. predmetnoga Zakona, putem internetske stranice objaviti sve uvjete za ponovnu uporabu i naknadu iz članka 19. stavka 2. toga Zakona.</w:t>
      </w:r>
    </w:p>
    <w:p w14:paraId="5B53B1CA" w14:textId="77777777" w:rsidR="00090221" w:rsidRDefault="00090221">
      <w:bookmarkStart w:id="0" w:name="_GoBack"/>
      <w:bookmarkEnd w:id="0"/>
    </w:p>
    <w:sectPr w:rsidR="00090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F7"/>
    <w:rsid w:val="00090221"/>
    <w:rsid w:val="006144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AB2D"/>
  <w15:chartTrackingRefBased/>
  <w15:docId w15:val="{31EE7945-166F-4D88-8907-50B3AF3D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Kralj Šantić</dc:creator>
  <cp:keywords/>
  <dc:description/>
  <cp:lastModifiedBy>Suzana Kralj Šantić</cp:lastModifiedBy>
  <cp:revision>1</cp:revision>
  <dcterms:created xsi:type="dcterms:W3CDTF">2016-03-08T14:53:00Z</dcterms:created>
  <dcterms:modified xsi:type="dcterms:W3CDTF">2016-03-08T14:53:00Z</dcterms:modified>
</cp:coreProperties>
</file>